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08" w:rsidRDefault="00842C08" w:rsidP="00842C08">
      <w:pP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             </w:t>
      </w:r>
      <w:r w:rsidRPr="00842C0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  <w:t>Малыши второй младшей группы №2 знакомятся с профессиями.</w:t>
      </w:r>
    </w:p>
    <w:p w:rsidR="00CE2DD3" w:rsidRDefault="00842C08" w:rsidP="00842C08">
      <w:pP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842C0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Ребята в сюжетно-ролевых играх узнали о профессиях, попробовали себя в роли врача, пожарного и строителя.</w:t>
      </w:r>
      <w:r w:rsidRPr="00842C0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В ходе игр ребята получили элементарные представления о труде взрослых, учились входить в игровую ситуацию, общаться в соответствии </w:t>
      </w:r>
      <w:proofErr w:type="gramStart"/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со</w:t>
      </w:r>
      <w:proofErr w:type="gramEnd"/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взятой на себя ролью.</w:t>
      </w:r>
      <w:r w:rsidRPr="00842C0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842C0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Сюжетно-ролевые игры в жизни дошкольников — очень важный вид деятельности. В такой игре у ребёнка развиваются умственные, творческие и коммуникативные способности.</w:t>
      </w:r>
    </w:p>
    <w:p w:rsidR="00842C08" w:rsidRDefault="00F917AC" w:rsidP="00842C0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98425</wp:posOffset>
            </wp:positionV>
            <wp:extent cx="2467610" cy="2188845"/>
            <wp:effectExtent l="19050" t="0" r="8890" b="0"/>
            <wp:wrapNone/>
            <wp:docPr id="2" name="Рисунок 1" descr="feAKXli_v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KXli_vP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rect id="_x0000_s1026" style="position:absolute;margin-left:0;margin-top:5.75pt;width:217.35pt;height:181.35pt;z-index:251658240;mso-position-horizontal-relative:text;mso-position-vertical-relative:text" strokecolor="#0070c0"/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230.25pt;margin-top:5.75pt;width:211.25pt;height:181.35pt;z-index:251659264;mso-position-horizontal-relative:text;mso-position-vertical-relative:text" strokecolor="#0070c0"/>
        </w:pic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98425</wp:posOffset>
            </wp:positionV>
            <wp:extent cx="2421890" cy="2190750"/>
            <wp:effectExtent l="19050" t="0" r="0" b="0"/>
            <wp:wrapNone/>
            <wp:docPr id="1" name="Рисунок 0" descr="4N1tZB9BJ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N1tZB9BJg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C0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842C08" w:rsidRDefault="00842C08" w:rsidP="00842C08">
      <w:pPr>
        <w:rPr>
          <w:rFonts w:ascii="Times New Roman" w:hAnsi="Times New Roman" w:cs="Times New Roman"/>
          <w:lang w:val="ru-RU"/>
        </w:rPr>
      </w:pPr>
    </w:p>
    <w:p w:rsidR="00842C08" w:rsidRDefault="00842C08" w:rsidP="00842C08">
      <w:pPr>
        <w:rPr>
          <w:rFonts w:ascii="Times New Roman" w:hAnsi="Times New Roman" w:cs="Times New Roman"/>
          <w:lang w:val="ru-RU"/>
        </w:rPr>
      </w:pPr>
    </w:p>
    <w:p w:rsidR="00842C08" w:rsidRDefault="00842C08" w:rsidP="00842C08">
      <w:pPr>
        <w:rPr>
          <w:rFonts w:ascii="Times New Roman" w:hAnsi="Times New Roman" w:cs="Times New Roman"/>
          <w:lang w:val="ru-RU"/>
        </w:rPr>
      </w:pPr>
    </w:p>
    <w:p w:rsidR="00842C08" w:rsidRDefault="00842C08" w:rsidP="00842C08">
      <w:pPr>
        <w:rPr>
          <w:rFonts w:ascii="Times New Roman" w:hAnsi="Times New Roman" w:cs="Times New Roman"/>
          <w:lang w:val="ru-RU"/>
        </w:rPr>
      </w:pPr>
    </w:p>
    <w:p w:rsidR="00842C08" w:rsidRDefault="00842C08" w:rsidP="00842C08">
      <w:pPr>
        <w:rPr>
          <w:rFonts w:ascii="Times New Roman" w:hAnsi="Times New Roman" w:cs="Times New Roman"/>
          <w:lang w:val="ru-RU"/>
        </w:rPr>
      </w:pPr>
    </w:p>
    <w:p w:rsidR="00842C08" w:rsidRDefault="00842C08" w:rsidP="00842C08">
      <w:pPr>
        <w:rPr>
          <w:rFonts w:ascii="Times New Roman" w:hAnsi="Times New Roman" w:cs="Times New Roman"/>
          <w:lang w:val="ru-RU"/>
        </w:rPr>
      </w:pPr>
    </w:p>
    <w:p w:rsidR="00842C08" w:rsidRDefault="00842C08" w:rsidP="00842C08">
      <w:pPr>
        <w:rPr>
          <w:rFonts w:ascii="Times New Roman" w:hAnsi="Times New Roman" w:cs="Times New Roman"/>
          <w:lang w:val="ru-RU"/>
        </w:rPr>
      </w:pPr>
    </w:p>
    <w:p w:rsidR="00842C08" w:rsidRPr="00842C08" w:rsidRDefault="00F917AC" w:rsidP="00842C0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158115</wp:posOffset>
            </wp:positionV>
            <wp:extent cx="2421890" cy="2164715"/>
            <wp:effectExtent l="19050" t="0" r="0" b="0"/>
            <wp:wrapNone/>
            <wp:docPr id="3" name="Рисунок 2" descr="Gx2ghwGE5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x2ghwGE5D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rect id="_x0000_s1029" style="position:absolute;margin-left:4.75pt;margin-top:5.65pt;width:212.6pt;height:184.1pt;z-index:251660288;mso-position-horizontal-relative:text;mso-position-vertical-relative:text" strokecolor="#0070c0"/>
        </w:pict>
      </w:r>
    </w:p>
    <w:sectPr w:rsidR="00842C08" w:rsidRPr="00842C08" w:rsidSect="00F917A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2C08"/>
    <w:rsid w:val="003D6472"/>
    <w:rsid w:val="00594111"/>
    <w:rsid w:val="006C08D9"/>
    <w:rsid w:val="00842C08"/>
    <w:rsid w:val="00CE2DD3"/>
    <w:rsid w:val="00F9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2025-02-05T07:37:00Z</dcterms:created>
  <dcterms:modified xsi:type="dcterms:W3CDTF">2025-02-05T07:56:00Z</dcterms:modified>
</cp:coreProperties>
</file>